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8d08d" w:val="clear"/>
          <w:vertAlign w:val="baseline"/>
        </w:rPr>
        <w:drawing>
          <wp:inline distB="0" distT="0" distL="0" distR="0">
            <wp:extent cx="2922905" cy="697865"/>
            <wp:effectExtent b="0" l="0" r="0" t="0"/>
            <wp:docPr id="30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697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2020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3963"/>
        <w:tblGridChange w:id="0">
          <w:tblGrid>
            <w:gridCol w:w="4531"/>
            <w:gridCol w:w="3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Acompanhamento da frequência dos estudantes, por meio dos professores, da coordenação do curso e da equipe técnica pedagógica, e em caso de três faltas consecutivas identifiquem os motivos das faltas e tomem providências; 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Realização contato telefônico, com registro, visando saber os motivos da infrequência/evasão e informando ao aluno evadido as possibilidades de retorno à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Número telefônico diferente do informado na matrícula.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Mapeamento dos conteúdos nos quais os estudantes apresentam maiores dificuldades, através do serviço de coordenação de Cursos e Pedagogia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Identificação dos alunos, que ao ingressar na instituição, apresentam dificuldades referente à formação anterior;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Organizar oficinas que tratem das dificuldades de conteúdos;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levantamento dos componentes curriculares nos quais os estudantes apresentam maiores dificuldades;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Recuperação paralela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sala de aula e em horário extra aula para os alunos com dificuldades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;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Formação continuada docente sobre metodologias ativas e tecnologias educacionais;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Ampliar o apoio pedagógico aos docentes;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financeiros;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Programa de monitoria;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monitores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Representação Estudantil no Ensino Médio Integrado do Campus Passo Fundo: fortalecendo o protagonismo das/dos estudantes.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Realização de seminários de apresentação dos cursos, no início de cada semestre;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Projeto de Ensino: PsicoEducação – Aprendendo a apreender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Projeto 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ally do Ensino Médio Integrado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Revisão e readequação dos PPCs dos cursos;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Demora nos tramites institucionais, que impedem a implantação das reformulações construídas pela comunidade acadêmica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Reuniões pedagógicas formativas semanais;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Ampliação de projetos integradores entre disciplinas dos cursos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Superação de temáticas e carência de materiais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Criação de espaços de socialização de práticas pedagógicas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Auxílio-transporte,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moradia;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Conectividade;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Empréstimo de computadores;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Fornecimento de Cestas básicas.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Atendimentos na área de enfermagem, social e psicológico visando à saúde física e mental dos estudantes;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estudantes, por resistência cultural para acessar os respectivos serviços.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Continuidade do Projeto Galera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Continuidade do Projeto Setembro Amarelo.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wkt/+1xfsyy65lwDJhsQ6p9kQ==">AMUW2mUVxn4rPyTU7MNVFnLK43xeeAH267QGfRSYSvqpI2qX0Ov/KG4RMvRh5A5sR5ZQmLAK9ycfif6Y7+FGV5U7rLEckwuH7dtJI+K8bX9zVKwqhI1kWwy+/1UDmXACtizpM4RgPFI+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