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4403" w:rsidRDefault="004D2119">
      <w:bookmarkStart w:id="0" w:name="_GoBack"/>
      <w:bookmarkEnd w:id="0"/>
      <w:r>
        <w:t>Quadro de referência para ser utilizado e enviado à comissão do PGD 2.0 da Reitoria</w:t>
      </w:r>
    </w:p>
    <w:p w:rsidR="004D2119" w:rsidRDefault="004D2119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80"/>
        <w:gridCol w:w="2835"/>
        <w:gridCol w:w="1134"/>
        <w:gridCol w:w="850"/>
        <w:gridCol w:w="1276"/>
        <w:gridCol w:w="2126"/>
      </w:tblGrid>
      <w:tr w:rsidR="004D2119" w:rsidRPr="004D2119" w:rsidTr="00E961DE">
        <w:tc>
          <w:tcPr>
            <w:tcW w:w="198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Setor</w:t>
            </w:r>
          </w:p>
        </w:tc>
        <w:tc>
          <w:tcPr>
            <w:tcW w:w="2835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Perfil</w:t>
            </w:r>
          </w:p>
        </w:tc>
        <w:tc>
          <w:tcPr>
            <w:tcW w:w="1134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Regime</w:t>
            </w:r>
          </w:p>
        </w:tc>
        <w:tc>
          <w:tcPr>
            <w:tcW w:w="850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Vagas</w:t>
            </w:r>
          </w:p>
        </w:tc>
        <w:tc>
          <w:tcPr>
            <w:tcW w:w="1276" w:type="dxa"/>
          </w:tcPr>
          <w:p w:rsidR="004D2119" w:rsidRPr="004D2119" w:rsidRDefault="004D2119" w:rsidP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Código da vaga</w:t>
            </w:r>
          </w:p>
        </w:tc>
        <w:tc>
          <w:tcPr>
            <w:tcW w:w="2126" w:type="dxa"/>
          </w:tcPr>
          <w:p w:rsidR="004D2119" w:rsidRPr="004D2119" w:rsidRDefault="004D2119">
            <w:pPr>
              <w:rPr>
                <w:rFonts w:cstheme="minorHAnsi"/>
                <w:sz w:val="20"/>
                <w:szCs w:val="20"/>
              </w:rPr>
            </w:pPr>
            <w:r w:rsidRPr="004D2119">
              <w:rPr>
                <w:rFonts w:cstheme="minorHAnsi"/>
                <w:sz w:val="20"/>
                <w:szCs w:val="20"/>
              </w:rPr>
              <w:t>Percentual de carga horária semanal presencial no regime parcial</w:t>
            </w:r>
          </w:p>
        </w:tc>
      </w:tr>
      <w:tr w:rsidR="00E961DE" w:rsidRPr="004D2119" w:rsidTr="00E961DE">
        <w:tc>
          <w:tcPr>
            <w:tcW w:w="1980" w:type="dxa"/>
          </w:tcPr>
          <w:p w:rsidR="00E961DE" w:rsidRDefault="0008041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IF-PROJUR</w:t>
            </w:r>
          </w:p>
          <w:p w:rsidR="00E961DE" w:rsidRDefault="0008041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Procuradoria Jurídica</w:t>
            </w:r>
            <w:r w:rsidR="00092A0F">
              <w:rPr>
                <w:rFonts w:cstheme="minorHAnsi"/>
                <w:sz w:val="20"/>
                <w:szCs w:val="20"/>
              </w:rPr>
              <w:t xml:space="preserve"> Federal/IFSUL</w:t>
            </w:r>
          </w:p>
        </w:tc>
        <w:tc>
          <w:tcPr>
            <w:tcW w:w="2835" w:type="dxa"/>
          </w:tcPr>
          <w:p w:rsidR="00E961DE" w:rsidRPr="004D2119" w:rsidRDefault="0008041C" w:rsidP="00E961DE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ascii="Arial" w:hAnsi="Arial" w:cs="Arial"/>
                <w:color w:val="292929"/>
                <w:sz w:val="20"/>
                <w:szCs w:val="20"/>
                <w:shd w:val="clear" w:color="auto" w:fill="FFFFFF"/>
              </w:rPr>
              <w:t xml:space="preserve">- Informática básica e ferramentas </w:t>
            </w:r>
            <w:proofErr w:type="gramStart"/>
            <w:r>
              <w:rPr>
                <w:rFonts w:ascii="Arial" w:hAnsi="Arial" w:cs="Arial"/>
                <w:color w:val="292929"/>
                <w:sz w:val="20"/>
                <w:szCs w:val="20"/>
                <w:shd w:val="clear" w:color="auto" w:fill="FFFFFF"/>
              </w:rPr>
              <w:t>digitais;</w:t>
            </w:r>
            <w:r>
              <w:rPr>
                <w:rFonts w:ascii="Arial" w:hAnsi="Arial" w:cs="Arial"/>
                <w:color w:val="292929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292929"/>
                <w:sz w:val="20"/>
                <w:szCs w:val="20"/>
                <w:shd w:val="clear" w:color="auto" w:fill="FFFFFF"/>
              </w:rPr>
              <w:t>-</w:t>
            </w:r>
            <w:proofErr w:type="gramEnd"/>
            <w:r>
              <w:rPr>
                <w:rFonts w:ascii="Arial" w:hAnsi="Arial" w:cs="Arial"/>
                <w:color w:val="292929"/>
                <w:sz w:val="20"/>
                <w:szCs w:val="20"/>
                <w:shd w:val="clear" w:color="auto" w:fill="FFFFFF"/>
              </w:rPr>
              <w:t xml:space="preserve"> Conhecimento em sistemas operacionais;</w:t>
            </w:r>
            <w:r>
              <w:rPr>
                <w:rFonts w:ascii="Arial" w:hAnsi="Arial" w:cs="Arial"/>
                <w:color w:val="292929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292929"/>
                <w:sz w:val="20"/>
                <w:szCs w:val="20"/>
                <w:shd w:val="clear" w:color="auto" w:fill="FFFFFF"/>
              </w:rPr>
              <w:t>- Uso de editores de textos e planilhas;</w:t>
            </w:r>
            <w:r>
              <w:rPr>
                <w:rFonts w:ascii="Arial" w:hAnsi="Arial" w:cs="Arial"/>
                <w:color w:val="292929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292929"/>
                <w:sz w:val="20"/>
                <w:szCs w:val="20"/>
                <w:shd w:val="clear" w:color="auto" w:fill="FFFFFF"/>
              </w:rPr>
              <w:t>- Plataformas de comunicação e colaboração on-line;</w:t>
            </w:r>
            <w:r>
              <w:rPr>
                <w:rFonts w:ascii="Arial" w:hAnsi="Arial" w:cs="Arial"/>
                <w:color w:val="292929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292929"/>
                <w:sz w:val="20"/>
                <w:szCs w:val="20"/>
                <w:shd w:val="clear" w:color="auto" w:fill="FFFFFF"/>
              </w:rPr>
              <w:t>- Gerenciamento de arquivos na nuvem;</w:t>
            </w:r>
            <w:r>
              <w:rPr>
                <w:rFonts w:ascii="Arial" w:hAnsi="Arial" w:cs="Arial"/>
                <w:color w:val="292929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292929"/>
                <w:sz w:val="20"/>
                <w:szCs w:val="20"/>
                <w:shd w:val="clear" w:color="auto" w:fill="FFFFFF"/>
              </w:rPr>
              <w:t>- Organização em gestão de tempo;</w:t>
            </w:r>
            <w:r>
              <w:rPr>
                <w:rFonts w:ascii="Arial" w:hAnsi="Arial" w:cs="Arial"/>
                <w:color w:val="292929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292929"/>
                <w:sz w:val="20"/>
                <w:szCs w:val="20"/>
                <w:shd w:val="clear" w:color="auto" w:fill="FFFFFF"/>
              </w:rPr>
              <w:t>- Técnicas de produtividade;</w:t>
            </w:r>
            <w:r>
              <w:rPr>
                <w:rFonts w:ascii="Arial" w:hAnsi="Arial" w:cs="Arial"/>
                <w:color w:val="292929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292929"/>
                <w:sz w:val="20"/>
                <w:szCs w:val="20"/>
                <w:shd w:val="clear" w:color="auto" w:fill="FFFFFF"/>
              </w:rPr>
              <w:t>- Estar disponível com celular durante o período de expediente.</w:t>
            </w:r>
          </w:p>
        </w:tc>
        <w:tc>
          <w:tcPr>
            <w:tcW w:w="1134" w:type="dxa"/>
          </w:tcPr>
          <w:p w:rsidR="00E961DE" w:rsidRPr="004D2119" w:rsidRDefault="0008041C">
            <w:pPr>
              <w:rPr>
                <w:rFonts w:cstheme="minorHAnsi"/>
                <w:sz w:val="20"/>
                <w:szCs w:val="20"/>
              </w:rPr>
            </w:pPr>
            <w:proofErr w:type="gramStart"/>
            <w:r>
              <w:rPr>
                <w:rFonts w:cstheme="minorHAnsi"/>
                <w:sz w:val="20"/>
                <w:szCs w:val="20"/>
              </w:rPr>
              <w:t>integral</w:t>
            </w:r>
            <w:proofErr w:type="gramEnd"/>
          </w:p>
        </w:tc>
        <w:tc>
          <w:tcPr>
            <w:tcW w:w="850" w:type="dxa"/>
          </w:tcPr>
          <w:p w:rsidR="00E961DE" w:rsidRPr="004D2119" w:rsidRDefault="0008041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09</w:t>
            </w:r>
          </w:p>
        </w:tc>
        <w:tc>
          <w:tcPr>
            <w:tcW w:w="1276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E961DE" w:rsidRPr="004D2119" w:rsidRDefault="00E961DE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4D2119" w:rsidRDefault="004D2119"/>
    <w:sectPr w:rsidR="004D2119" w:rsidSect="004D2119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119"/>
    <w:rsid w:val="0008041C"/>
    <w:rsid w:val="00092A0F"/>
    <w:rsid w:val="00193296"/>
    <w:rsid w:val="004D2119"/>
    <w:rsid w:val="007753E8"/>
    <w:rsid w:val="00877FFC"/>
    <w:rsid w:val="00954403"/>
    <w:rsid w:val="00E9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85B970-D911-413C-B463-2F36CF11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D21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Marilvana Giacomelli Tavares</dc:creator>
  <cp:keywords/>
  <dc:description/>
  <cp:lastModifiedBy>Helio Vera Mandeco</cp:lastModifiedBy>
  <cp:revision>2</cp:revision>
  <dcterms:created xsi:type="dcterms:W3CDTF">2025-12-29T13:47:00Z</dcterms:created>
  <dcterms:modified xsi:type="dcterms:W3CDTF">2025-12-29T13:47:00Z</dcterms:modified>
</cp:coreProperties>
</file>