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8926" w:type="dxa"/>
        <w:jc w:val="center"/>
        <w:tblLook w:val="04A0" w:firstRow="1" w:lastRow="0" w:firstColumn="1" w:lastColumn="0" w:noHBand="0" w:noVBand="1"/>
      </w:tblPr>
      <w:tblGrid>
        <w:gridCol w:w="1617"/>
        <w:gridCol w:w="4557"/>
        <w:gridCol w:w="975"/>
        <w:gridCol w:w="716"/>
        <w:gridCol w:w="1061"/>
      </w:tblGrid>
      <w:tr w:rsidR="008D0658" w:rsidRPr="00AA06F2" w:rsidTr="00FF335D">
        <w:trPr>
          <w:trHeight w:val="1831"/>
          <w:jc w:val="center"/>
        </w:trPr>
        <w:tc>
          <w:tcPr>
            <w:tcW w:w="1617" w:type="dxa"/>
            <w:vAlign w:val="center"/>
          </w:tcPr>
          <w:p w:rsidR="003A5DE7" w:rsidRPr="008F1F47" w:rsidRDefault="003A5DE7" w:rsidP="008F1F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Setor</w:t>
            </w:r>
          </w:p>
        </w:tc>
        <w:tc>
          <w:tcPr>
            <w:tcW w:w="4557" w:type="dxa"/>
            <w:vAlign w:val="center"/>
          </w:tcPr>
          <w:p w:rsidR="008F1F47" w:rsidRDefault="008F1F47" w:rsidP="008F1F47">
            <w:pPr>
              <w:spacing w:line="27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5DE7" w:rsidRPr="008F1F47" w:rsidRDefault="003A5DE7" w:rsidP="008F1F47">
            <w:pPr>
              <w:spacing w:line="276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Perfil (caso a unidade necessite detalhar)</w:t>
            </w:r>
          </w:p>
        </w:tc>
        <w:tc>
          <w:tcPr>
            <w:tcW w:w="975" w:type="dxa"/>
            <w:vAlign w:val="center"/>
          </w:tcPr>
          <w:p w:rsidR="003A5DE7" w:rsidRPr="008F1F47" w:rsidRDefault="003A5DE7" w:rsidP="008F1F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Regime</w:t>
            </w:r>
          </w:p>
        </w:tc>
        <w:tc>
          <w:tcPr>
            <w:tcW w:w="716" w:type="dxa"/>
            <w:vAlign w:val="center"/>
          </w:tcPr>
          <w:p w:rsidR="003A5DE7" w:rsidRPr="008F1F47" w:rsidRDefault="003A5DE7" w:rsidP="008F1F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Vagas</w:t>
            </w:r>
          </w:p>
        </w:tc>
        <w:tc>
          <w:tcPr>
            <w:tcW w:w="1061" w:type="dxa"/>
            <w:vAlign w:val="center"/>
          </w:tcPr>
          <w:p w:rsidR="008F1F47" w:rsidRPr="008F1F47" w:rsidRDefault="008F1F47" w:rsidP="008F1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Percentual</w:t>
            </w:r>
          </w:p>
          <w:p w:rsidR="008F1F47" w:rsidRPr="008F1F47" w:rsidRDefault="008F1F47" w:rsidP="008F1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gramEnd"/>
            <w:r w:rsidRPr="008F1F47">
              <w:rPr>
                <w:rFonts w:ascii="Times New Roman" w:hAnsi="Times New Roman" w:cs="Times New Roman"/>
                <w:sz w:val="20"/>
                <w:szCs w:val="20"/>
              </w:rPr>
              <w:t xml:space="preserve"> carga</w:t>
            </w:r>
          </w:p>
          <w:p w:rsidR="008F1F47" w:rsidRPr="008F1F47" w:rsidRDefault="008F1F47" w:rsidP="008F1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horária</w:t>
            </w:r>
            <w:proofErr w:type="gramEnd"/>
          </w:p>
          <w:p w:rsidR="008F1F47" w:rsidRPr="008F1F47" w:rsidRDefault="008F1F47" w:rsidP="008F1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semanal</w:t>
            </w:r>
            <w:proofErr w:type="gramEnd"/>
          </w:p>
          <w:p w:rsidR="008F1F47" w:rsidRPr="008F1F47" w:rsidRDefault="008F1F47" w:rsidP="008F1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presencial</w:t>
            </w:r>
            <w:proofErr w:type="gramEnd"/>
          </w:p>
          <w:p w:rsidR="008F1F47" w:rsidRPr="008F1F47" w:rsidRDefault="008F1F47" w:rsidP="008F1F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proofErr w:type="gramEnd"/>
            <w:r w:rsidRPr="008F1F47">
              <w:rPr>
                <w:rFonts w:ascii="Times New Roman" w:hAnsi="Times New Roman" w:cs="Times New Roman"/>
                <w:sz w:val="20"/>
                <w:szCs w:val="20"/>
              </w:rPr>
              <w:t xml:space="preserve"> regime</w:t>
            </w:r>
          </w:p>
          <w:p w:rsidR="003A5DE7" w:rsidRPr="008F1F47" w:rsidRDefault="008F1F47" w:rsidP="008F1F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F47">
              <w:rPr>
                <w:rFonts w:ascii="Times New Roman" w:hAnsi="Times New Roman" w:cs="Times New Roman"/>
                <w:sz w:val="20"/>
                <w:szCs w:val="20"/>
              </w:rPr>
              <w:t>parcial</w:t>
            </w:r>
          </w:p>
        </w:tc>
      </w:tr>
      <w:tr w:rsidR="00237944" w:rsidRPr="00AA06F2" w:rsidTr="00237944">
        <w:trPr>
          <w:trHeight w:val="1134"/>
          <w:jc w:val="center"/>
        </w:trPr>
        <w:tc>
          <w:tcPr>
            <w:tcW w:w="1617" w:type="dxa"/>
            <w:vMerge w:val="restart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AA06F2">
              <w:rPr>
                <w:rFonts w:ascii="Times New Roman" w:hAnsi="Times New Roman" w:cs="Times New Roman"/>
                <w:b/>
                <w:sz w:val="18"/>
                <w:szCs w:val="16"/>
              </w:rPr>
              <w:t>IF-DAP</w:t>
            </w:r>
          </w:p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AA06F2">
              <w:rPr>
                <w:rFonts w:ascii="Times New Roman" w:hAnsi="Times New Roman" w:cs="Times New Roman"/>
                <w:b/>
                <w:sz w:val="18"/>
                <w:szCs w:val="16"/>
              </w:rPr>
              <w:t>Departamento de Administração de Pessoas</w:t>
            </w:r>
          </w:p>
        </w:tc>
        <w:tc>
          <w:tcPr>
            <w:tcW w:w="4557" w:type="dxa"/>
          </w:tcPr>
          <w:p w:rsidR="00237944" w:rsidRPr="00A33CE3" w:rsidRDefault="00237944" w:rsidP="00237944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33CE3">
              <w:rPr>
                <w:rFonts w:ascii="Times New Roman" w:hAnsi="Times New Roman" w:cs="Times New Roman"/>
                <w:sz w:val="16"/>
                <w:szCs w:val="16"/>
              </w:rPr>
              <w:t>O Departamento de Administração de Pessoa</w:t>
            </w:r>
            <w:r w:rsidR="00DA245E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A33CE3">
              <w:rPr>
                <w:rFonts w:ascii="Times New Roman" w:hAnsi="Times New Roman" w:cs="Times New Roman"/>
                <w:sz w:val="16"/>
                <w:szCs w:val="16"/>
              </w:rPr>
              <w:t>, vinculado à Pró-Reitoria de Gestão com Pessoas, é responsável pelo planejamento, coordenação e execução dos processos relacionados à vida funcional dos servidores do IFSUL, abrangendo atividades de cadastro, folha de pagamento, concessão de auxílios, movimentações funcionais e suporte técnico-administrativo às unidades da instituição.</w:t>
            </w:r>
          </w:p>
          <w:p w:rsidR="00237944" w:rsidRPr="00A33CE3" w:rsidRDefault="00237944" w:rsidP="00237944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33CE3">
              <w:rPr>
                <w:rFonts w:ascii="Times New Roman" w:hAnsi="Times New Roman" w:cs="Times New Roman"/>
                <w:sz w:val="16"/>
                <w:szCs w:val="16"/>
              </w:rPr>
              <w:t>O Departamento organiza e supervisiona as seguintes áreas:</w:t>
            </w:r>
          </w:p>
          <w:p w:rsidR="00237944" w:rsidRPr="00A33CE3" w:rsidRDefault="00237944" w:rsidP="00237944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33CE3">
              <w:rPr>
                <w:rFonts w:ascii="Times New Roman" w:hAnsi="Times New Roman" w:cs="Times New Roman"/>
                <w:sz w:val="16"/>
                <w:szCs w:val="16"/>
              </w:rPr>
              <w:t>• Coordenadoria de Cadastro</w:t>
            </w:r>
          </w:p>
          <w:p w:rsidR="00237944" w:rsidRPr="00A33CE3" w:rsidRDefault="00237944" w:rsidP="00237944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33CE3">
              <w:rPr>
                <w:rFonts w:ascii="Times New Roman" w:hAnsi="Times New Roman" w:cs="Times New Roman"/>
                <w:sz w:val="16"/>
                <w:szCs w:val="16"/>
              </w:rPr>
              <w:t>• Coordenadoria de Pagamento</w:t>
            </w:r>
          </w:p>
          <w:p w:rsidR="00237944" w:rsidRDefault="00237944" w:rsidP="00237944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33CE3">
              <w:rPr>
                <w:rFonts w:ascii="Times New Roman" w:hAnsi="Times New Roman" w:cs="Times New Roman"/>
                <w:sz w:val="16"/>
                <w:szCs w:val="16"/>
              </w:rPr>
              <w:t>• Núcleo de Gerenciamento de Estágio Não Obrigatório</w:t>
            </w:r>
          </w:p>
          <w:p w:rsidR="00237944" w:rsidRDefault="00237944" w:rsidP="00237944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resencial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37944" w:rsidRPr="00AA06F2" w:rsidTr="00237944">
        <w:trPr>
          <w:trHeight w:val="1134"/>
          <w:jc w:val="center"/>
        </w:trPr>
        <w:tc>
          <w:tcPr>
            <w:tcW w:w="1617" w:type="dxa"/>
            <w:vMerge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7" w:type="dxa"/>
            <w:vMerge w:val="restart"/>
          </w:tcPr>
          <w:p w:rsidR="00237944" w:rsidRPr="00AA06F2" w:rsidRDefault="00237944" w:rsidP="005C17EB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37944">
              <w:rPr>
                <w:rFonts w:ascii="Times New Roman" w:hAnsi="Times New Roman" w:cs="Times New Roman"/>
                <w:sz w:val="16"/>
                <w:szCs w:val="16"/>
              </w:rPr>
              <w:t>Possuir conhecimento em legislação de</w:t>
            </w:r>
            <w:r w:rsidR="001C584F">
              <w:rPr>
                <w:rFonts w:ascii="Times New Roman" w:hAnsi="Times New Roman" w:cs="Times New Roman"/>
                <w:sz w:val="16"/>
                <w:szCs w:val="16"/>
              </w:rPr>
              <w:t xml:space="preserve"> gestão </w:t>
            </w:r>
            <w:r w:rsidR="005C17EB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237944">
              <w:rPr>
                <w:rFonts w:ascii="Times New Roman" w:hAnsi="Times New Roman" w:cs="Times New Roman"/>
                <w:sz w:val="16"/>
                <w:szCs w:val="16"/>
              </w:rPr>
              <w:t xml:space="preserve"> pessoa</w:t>
            </w:r>
            <w:r w:rsidR="001C584F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237944">
              <w:rPr>
                <w:rFonts w:ascii="Times New Roman" w:hAnsi="Times New Roman" w:cs="Times New Roman"/>
                <w:sz w:val="16"/>
                <w:szCs w:val="16"/>
              </w:rPr>
              <w:t xml:space="preserve">, incluindo normas relacionadas à vida funcional dos servidores e à folha de pagamento. É necessário ter domínio de sistemas de gestão de pessoas, tanto governamentais (SIAPE, SIGEPE, SOUGOV) quanto institucionais (SUAP ou sistemas próprios da instituição), para tratar e gerenciar informações funcionais e de pagamento. Deve apresentar atenção a detalhes, capacidade de análise e organização, além de habilidade para atender e orientar unidades e servidores com clareza e cortesia. É imprescindível demonstrar responsabilidade, sigilo e comprometimento com a conformidade legal e institucional. O servidor deve também possuir conhecimento na utilização de aplicativos de texto, planilhas e ferramentas de comunicação online, como e-mail institucional e plataformas de videoconferência (Google </w:t>
            </w:r>
            <w:proofErr w:type="spellStart"/>
            <w:r w:rsidRPr="00237944">
              <w:rPr>
                <w:rFonts w:ascii="Times New Roman" w:hAnsi="Times New Roman" w:cs="Times New Roman"/>
                <w:sz w:val="16"/>
                <w:szCs w:val="16"/>
              </w:rPr>
              <w:t>Meet</w:t>
            </w:r>
            <w:proofErr w:type="spellEnd"/>
            <w:r w:rsidRPr="0023794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237944">
              <w:rPr>
                <w:rFonts w:ascii="Times New Roman" w:hAnsi="Times New Roman" w:cs="Times New Roman"/>
                <w:sz w:val="16"/>
                <w:szCs w:val="16"/>
              </w:rPr>
              <w:t>Teams</w:t>
            </w:r>
            <w:proofErr w:type="spellEnd"/>
            <w:r w:rsidRPr="00237944">
              <w:rPr>
                <w:rFonts w:ascii="Times New Roman" w:hAnsi="Times New Roman" w:cs="Times New Roman"/>
                <w:sz w:val="16"/>
                <w:szCs w:val="16"/>
              </w:rPr>
              <w:t xml:space="preserve"> ou similares), para viabilizar o atendimento remoto e a comunicação institucional.</w:t>
            </w: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Parcial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40%</w:t>
            </w:r>
          </w:p>
        </w:tc>
      </w:tr>
      <w:tr w:rsidR="00237944" w:rsidRPr="00AA06F2" w:rsidTr="00237944">
        <w:trPr>
          <w:trHeight w:val="980"/>
          <w:jc w:val="center"/>
        </w:trPr>
        <w:tc>
          <w:tcPr>
            <w:tcW w:w="161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Integral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37944" w:rsidRPr="00AA06F2" w:rsidTr="00237944">
        <w:trPr>
          <w:trHeight w:val="1264"/>
          <w:jc w:val="center"/>
        </w:trPr>
        <w:tc>
          <w:tcPr>
            <w:tcW w:w="1617" w:type="dxa"/>
            <w:vMerge w:val="restart"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IF-COCA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D</w:t>
            </w:r>
          </w:p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Coordenadoria de Cadastro</w:t>
            </w:r>
          </w:p>
        </w:tc>
        <w:tc>
          <w:tcPr>
            <w:tcW w:w="4557" w:type="dxa"/>
            <w:vMerge w:val="restart"/>
          </w:tcPr>
          <w:p w:rsidR="00237944" w:rsidRPr="00E50067" w:rsidRDefault="00237944" w:rsidP="005C17E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4D5810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Possuir conhecimento em legislação de</w:t>
            </w:r>
            <w:r w:rsidR="001C584F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gestão </w:t>
            </w:r>
            <w:r w:rsidR="005C17EB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de</w:t>
            </w:r>
            <w:r w:rsidRPr="004D5810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pessoa</w:t>
            </w:r>
            <w:r w:rsidR="001C584F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</w:t>
            </w:r>
            <w:r w:rsidRPr="004D5810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, incluindo normas relacionadas à vida funcional dos servidores. É necessário ter domínio de sistemas de gestão de pessoas, tanto governamentais (SIAPE, SIGEPE, SOUGOV) quanto institucionais (SUAP ou sistemas próprios da instituição), para realizar cadastros, atualizações e controle de informações funcionais. Deve apresentar atenção a detalhes, capacidade de organizar e manter atualizados os registros funcionais e documentação, além de habilidade para atender e orientar unidades e servidores com clareza e cortesia. É imprescindível demonstrar responsabilidade, sigilo e comprometimento com a conformidade legal e institucional. Deve também possuir conhecimento na utilização de aplicativos de texto, planilhas e ferramentas de comunicação online, como e-mail institucional e plataformas de videoconferência (Google </w:t>
            </w:r>
            <w:proofErr w:type="spellStart"/>
            <w:r w:rsidRPr="004D5810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Meet</w:t>
            </w:r>
            <w:proofErr w:type="spellEnd"/>
            <w:r w:rsidRPr="004D5810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, </w:t>
            </w:r>
            <w:proofErr w:type="spellStart"/>
            <w:r w:rsidRPr="004D5810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Teams</w:t>
            </w:r>
            <w:proofErr w:type="spellEnd"/>
            <w:r w:rsidRPr="004D5810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ou similares), para viabilizar o atendimento remoto e a comunicação institucional.</w:t>
            </w: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Presencial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37944" w:rsidRPr="00AA06F2" w:rsidTr="00237944">
        <w:trPr>
          <w:trHeight w:val="1068"/>
          <w:jc w:val="center"/>
        </w:trPr>
        <w:tc>
          <w:tcPr>
            <w:tcW w:w="161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Parcial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40%</w:t>
            </w:r>
          </w:p>
        </w:tc>
      </w:tr>
      <w:tr w:rsidR="00237944" w:rsidRPr="00AA06F2" w:rsidTr="00237944">
        <w:trPr>
          <w:trHeight w:val="713"/>
          <w:jc w:val="center"/>
        </w:trPr>
        <w:tc>
          <w:tcPr>
            <w:tcW w:w="161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Integral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237944" w:rsidRPr="00AA06F2" w:rsidTr="00237944">
        <w:trPr>
          <w:trHeight w:val="1128"/>
          <w:jc w:val="center"/>
        </w:trPr>
        <w:tc>
          <w:tcPr>
            <w:tcW w:w="1617" w:type="dxa"/>
            <w:vMerge w:val="restart"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IF-COPAG</w:t>
            </w:r>
          </w:p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Coordenadoria de Pagamento</w:t>
            </w:r>
          </w:p>
        </w:tc>
        <w:tc>
          <w:tcPr>
            <w:tcW w:w="4557" w:type="dxa"/>
            <w:vMerge w:val="restart"/>
          </w:tcPr>
          <w:p w:rsidR="00237944" w:rsidRPr="00AC05F0" w:rsidRDefault="00237944" w:rsidP="00237944">
            <w:pPr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D5810">
              <w:rPr>
                <w:rFonts w:ascii="Times New Roman" w:hAnsi="Times New Roman" w:cs="Times New Roman"/>
                <w:sz w:val="16"/>
                <w:szCs w:val="16"/>
              </w:rPr>
              <w:t>Possuir conhecimento em legislação relacionadas à folha de pagamento e à vida funcional dos servidores. É necessário ter domínio de sistemas de gestão de pessoas, tanto governamentais (SIAPE, SIGEPE, SOUGOV) quanto institucionais (SUAP ou sistemas próprios da instituição), para calcular, conferir e realizar os lançamentos na folha de pagamento. Deve apresentar atenção a de</w:t>
            </w:r>
            <w:r w:rsidR="005C17EB">
              <w:rPr>
                <w:rFonts w:ascii="Times New Roman" w:hAnsi="Times New Roman" w:cs="Times New Roman"/>
                <w:sz w:val="16"/>
                <w:szCs w:val="16"/>
              </w:rPr>
              <w:t xml:space="preserve">talhes, capacidade de analisar, </w:t>
            </w:r>
            <w:r w:rsidRPr="004D5810">
              <w:rPr>
                <w:rFonts w:ascii="Times New Roman" w:hAnsi="Times New Roman" w:cs="Times New Roman"/>
                <w:sz w:val="16"/>
                <w:szCs w:val="16"/>
              </w:rPr>
              <w:t xml:space="preserve">além de habilidade para atender e orientar unidades e servidores com clareza e cortesia. É imprescindível demonstrar responsabilidade, sigilo e comprometimento com a conformidade legal e institucional. Deve também possuir conhecimento na utilização de aplicativos de texto, planilhas e ferramentas de comunicação online, como e-mail institucional e plataformas de videoconferência (Google </w:t>
            </w:r>
            <w:proofErr w:type="spellStart"/>
            <w:r w:rsidRPr="004D5810">
              <w:rPr>
                <w:rFonts w:ascii="Times New Roman" w:hAnsi="Times New Roman" w:cs="Times New Roman"/>
                <w:sz w:val="16"/>
                <w:szCs w:val="16"/>
              </w:rPr>
              <w:t>Meet</w:t>
            </w:r>
            <w:proofErr w:type="spellEnd"/>
            <w:r w:rsidRPr="004D581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D5810">
              <w:rPr>
                <w:rFonts w:ascii="Times New Roman" w:hAnsi="Times New Roman" w:cs="Times New Roman"/>
                <w:sz w:val="16"/>
                <w:szCs w:val="16"/>
              </w:rPr>
              <w:t>Teams</w:t>
            </w:r>
            <w:proofErr w:type="spellEnd"/>
            <w:r w:rsidRPr="004D5810">
              <w:rPr>
                <w:rFonts w:ascii="Times New Roman" w:hAnsi="Times New Roman" w:cs="Times New Roman"/>
                <w:sz w:val="16"/>
                <w:szCs w:val="16"/>
              </w:rPr>
              <w:t xml:space="preserve"> ou similares), para viabilizar o atendimento remoto e a comunicação institucional.</w:t>
            </w: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Presencial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37944" w:rsidRPr="00AA06F2" w:rsidTr="00237944">
        <w:trPr>
          <w:trHeight w:val="988"/>
          <w:jc w:val="center"/>
        </w:trPr>
        <w:tc>
          <w:tcPr>
            <w:tcW w:w="161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Parcial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40%</w:t>
            </w:r>
          </w:p>
        </w:tc>
      </w:tr>
      <w:tr w:rsidR="00237944" w:rsidRPr="00AA06F2" w:rsidTr="00237944">
        <w:trPr>
          <w:trHeight w:val="1118"/>
          <w:jc w:val="center"/>
        </w:trPr>
        <w:tc>
          <w:tcPr>
            <w:tcW w:w="161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7" w:type="dxa"/>
            <w:vMerge/>
          </w:tcPr>
          <w:p w:rsidR="00237944" w:rsidRPr="00AA06F2" w:rsidRDefault="00237944" w:rsidP="002379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Integral</w:t>
            </w:r>
          </w:p>
        </w:tc>
        <w:tc>
          <w:tcPr>
            <w:tcW w:w="716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06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61" w:type="dxa"/>
            <w:vAlign w:val="center"/>
          </w:tcPr>
          <w:p w:rsidR="00237944" w:rsidRPr="00AA06F2" w:rsidRDefault="00237944" w:rsidP="002379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8A411A" w:rsidRPr="008E11FC" w:rsidRDefault="00A23BCF">
      <w:pPr>
        <w:rPr>
          <w:sz w:val="16"/>
          <w:szCs w:val="16"/>
        </w:rPr>
      </w:pPr>
    </w:p>
    <w:sectPr w:rsidR="008A411A" w:rsidRPr="008E11FC" w:rsidSect="00AA06F2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A3735"/>
    <w:multiLevelType w:val="multilevel"/>
    <w:tmpl w:val="6592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750DC2"/>
    <w:multiLevelType w:val="multilevel"/>
    <w:tmpl w:val="5EB6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635070"/>
    <w:multiLevelType w:val="multilevel"/>
    <w:tmpl w:val="4FDC2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AE03F5"/>
    <w:multiLevelType w:val="multilevel"/>
    <w:tmpl w:val="15469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2F3CC3"/>
    <w:multiLevelType w:val="multilevel"/>
    <w:tmpl w:val="7BA04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3B0BCE"/>
    <w:multiLevelType w:val="multilevel"/>
    <w:tmpl w:val="09C4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E99"/>
    <w:rsid w:val="00065158"/>
    <w:rsid w:val="00071394"/>
    <w:rsid w:val="00097054"/>
    <w:rsid w:val="00174499"/>
    <w:rsid w:val="001C584F"/>
    <w:rsid w:val="001F4FC2"/>
    <w:rsid w:val="00200F70"/>
    <w:rsid w:val="00237944"/>
    <w:rsid w:val="00244967"/>
    <w:rsid w:val="00395E99"/>
    <w:rsid w:val="003A2413"/>
    <w:rsid w:val="003A5DE7"/>
    <w:rsid w:val="00416CE0"/>
    <w:rsid w:val="00487E02"/>
    <w:rsid w:val="004B5A38"/>
    <w:rsid w:val="004D5810"/>
    <w:rsid w:val="005C17EB"/>
    <w:rsid w:val="005F2B4E"/>
    <w:rsid w:val="0065600C"/>
    <w:rsid w:val="006A0A1F"/>
    <w:rsid w:val="006E6915"/>
    <w:rsid w:val="00800252"/>
    <w:rsid w:val="008B2567"/>
    <w:rsid w:val="008D0658"/>
    <w:rsid w:val="008E11FC"/>
    <w:rsid w:val="008F1F47"/>
    <w:rsid w:val="009A4C0B"/>
    <w:rsid w:val="009C10B9"/>
    <w:rsid w:val="00A23BCF"/>
    <w:rsid w:val="00A33CE3"/>
    <w:rsid w:val="00A8047B"/>
    <w:rsid w:val="00AA06F2"/>
    <w:rsid w:val="00AC05F0"/>
    <w:rsid w:val="00AE22B5"/>
    <w:rsid w:val="00AE6A6C"/>
    <w:rsid w:val="00BF3605"/>
    <w:rsid w:val="00C3780F"/>
    <w:rsid w:val="00CA5124"/>
    <w:rsid w:val="00CB38AE"/>
    <w:rsid w:val="00CB7551"/>
    <w:rsid w:val="00D01093"/>
    <w:rsid w:val="00D023AB"/>
    <w:rsid w:val="00DA245E"/>
    <w:rsid w:val="00DE7DB1"/>
    <w:rsid w:val="00E50067"/>
    <w:rsid w:val="00FF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A1FFD-6FE0-4F47-91A1-DB609AD57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79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95E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Elenilton Bolson Noal</dc:creator>
  <cp:keywords/>
  <dc:description/>
  <cp:lastModifiedBy>Helio Vera Mandeco</cp:lastModifiedBy>
  <cp:revision>2</cp:revision>
  <dcterms:created xsi:type="dcterms:W3CDTF">2025-12-29T13:25:00Z</dcterms:created>
  <dcterms:modified xsi:type="dcterms:W3CDTF">2025-12-29T13:25:00Z</dcterms:modified>
</cp:coreProperties>
</file>